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6D65" w:rsidRDefault="002D6D65" w:rsidP="00404C4D">
      <w:pPr>
        <w:keepNext/>
        <w:keepLines/>
        <w:widowControl w:val="0"/>
        <w:tabs>
          <w:tab w:val="right" w:pos="426"/>
          <w:tab w:val="left" w:pos="3165"/>
          <w:tab w:val="center" w:pos="4680"/>
        </w:tabs>
        <w:autoSpaceDE w:val="0"/>
        <w:autoSpaceDN w:val="0"/>
        <w:adjustRightInd w:val="0"/>
        <w:mirrorIndents/>
      </w:pPr>
      <w:r>
        <w:tab/>
      </w:r>
      <w:r>
        <w:tab/>
      </w:r>
    </w:p>
    <w:p w:rsidR="002D6D65" w:rsidRDefault="002D6D65" w:rsidP="00404C4D">
      <w:pPr>
        <w:keepNext/>
        <w:keepLines/>
        <w:widowControl w:val="0"/>
        <w:tabs>
          <w:tab w:val="right" w:pos="426"/>
          <w:tab w:val="left" w:pos="3165"/>
          <w:tab w:val="center" w:pos="4680"/>
        </w:tabs>
        <w:autoSpaceDE w:val="0"/>
        <w:autoSpaceDN w:val="0"/>
        <w:adjustRightInd w:val="0"/>
        <w:mirrorIndents/>
      </w:pPr>
    </w:p>
    <w:p w:rsidR="002D6D65" w:rsidRDefault="002D6D65" w:rsidP="00404C4D">
      <w:pPr>
        <w:keepNext/>
        <w:keepLines/>
        <w:widowControl w:val="0"/>
        <w:tabs>
          <w:tab w:val="right" w:pos="426"/>
          <w:tab w:val="left" w:pos="3165"/>
          <w:tab w:val="center" w:pos="4680"/>
        </w:tabs>
        <w:autoSpaceDE w:val="0"/>
        <w:autoSpaceDN w:val="0"/>
        <w:adjustRightInd w:val="0"/>
        <w:mirrorIndents/>
      </w:pPr>
    </w:p>
    <w:p w:rsidR="002D6D65" w:rsidRDefault="002D6D65" w:rsidP="00404C4D">
      <w:pPr>
        <w:keepNext/>
        <w:keepLines/>
        <w:widowControl w:val="0"/>
        <w:tabs>
          <w:tab w:val="right" w:pos="426"/>
          <w:tab w:val="left" w:pos="3165"/>
          <w:tab w:val="center" w:pos="4680"/>
        </w:tabs>
        <w:autoSpaceDE w:val="0"/>
        <w:autoSpaceDN w:val="0"/>
        <w:adjustRightInd w:val="0"/>
        <w:mirrorIndents/>
      </w:pPr>
    </w:p>
    <w:p w:rsidR="002D6D65" w:rsidRDefault="002D6D65" w:rsidP="00404C4D">
      <w:pPr>
        <w:keepNext/>
        <w:keepLines/>
        <w:widowControl w:val="0"/>
        <w:tabs>
          <w:tab w:val="right" w:pos="426"/>
          <w:tab w:val="left" w:pos="3165"/>
          <w:tab w:val="center" w:pos="4680"/>
        </w:tabs>
        <w:autoSpaceDE w:val="0"/>
        <w:autoSpaceDN w:val="0"/>
        <w:adjustRightInd w:val="0"/>
        <w:mirrorIndents/>
      </w:pPr>
    </w:p>
    <w:p w:rsidR="002D6D65" w:rsidRDefault="002D6D65" w:rsidP="00404C4D">
      <w:pPr>
        <w:keepNext/>
        <w:keepLines/>
        <w:widowControl w:val="0"/>
        <w:tabs>
          <w:tab w:val="right" w:pos="426"/>
          <w:tab w:val="left" w:pos="3165"/>
          <w:tab w:val="center" w:pos="4680"/>
        </w:tabs>
        <w:autoSpaceDE w:val="0"/>
        <w:autoSpaceDN w:val="0"/>
        <w:adjustRightInd w:val="0"/>
        <w:mirrorIndents/>
      </w:pPr>
    </w:p>
    <w:p w:rsidR="002D6D65" w:rsidRDefault="002D6D65" w:rsidP="00404C4D">
      <w:pPr>
        <w:keepNext/>
        <w:keepLines/>
        <w:widowControl w:val="0"/>
        <w:tabs>
          <w:tab w:val="right" w:pos="426"/>
          <w:tab w:val="left" w:pos="3165"/>
          <w:tab w:val="center" w:pos="4680"/>
        </w:tabs>
        <w:autoSpaceDE w:val="0"/>
        <w:autoSpaceDN w:val="0"/>
        <w:adjustRightInd w:val="0"/>
        <w:mirrorIndents/>
      </w:pPr>
    </w:p>
    <w:p w:rsidR="002D6D65" w:rsidRDefault="002D6D65" w:rsidP="00404C4D">
      <w:pPr>
        <w:keepNext/>
        <w:keepLines/>
        <w:widowControl w:val="0"/>
        <w:tabs>
          <w:tab w:val="right" w:pos="426"/>
          <w:tab w:val="left" w:pos="3165"/>
          <w:tab w:val="center" w:pos="4680"/>
        </w:tabs>
        <w:autoSpaceDE w:val="0"/>
        <w:autoSpaceDN w:val="0"/>
        <w:adjustRightInd w:val="0"/>
        <w:mirrorIndents/>
      </w:pPr>
    </w:p>
    <w:p w:rsidR="002D6D65" w:rsidRDefault="002D6D65" w:rsidP="00404C4D">
      <w:pPr>
        <w:keepNext/>
        <w:keepLines/>
        <w:widowControl w:val="0"/>
        <w:tabs>
          <w:tab w:val="right" w:pos="426"/>
          <w:tab w:val="left" w:pos="3165"/>
          <w:tab w:val="center" w:pos="4680"/>
        </w:tabs>
        <w:autoSpaceDE w:val="0"/>
        <w:autoSpaceDN w:val="0"/>
        <w:adjustRightInd w:val="0"/>
        <w:mirrorIndents/>
      </w:pPr>
    </w:p>
    <w:p w:rsidR="002D6D65" w:rsidRDefault="002D6D65" w:rsidP="00404C4D">
      <w:pPr>
        <w:keepNext/>
        <w:keepLines/>
        <w:widowControl w:val="0"/>
        <w:tabs>
          <w:tab w:val="right" w:pos="426"/>
          <w:tab w:val="left" w:pos="3165"/>
          <w:tab w:val="center" w:pos="4680"/>
        </w:tabs>
        <w:autoSpaceDE w:val="0"/>
        <w:autoSpaceDN w:val="0"/>
        <w:adjustRightInd w:val="0"/>
        <w:mirrorIndents/>
      </w:pPr>
    </w:p>
    <w:p w:rsidR="002D6D65" w:rsidRDefault="007D499F" w:rsidP="00D32E11">
      <w:pPr>
        <w:keepNext/>
        <w:keepLines/>
        <w:widowControl w:val="0"/>
        <w:tabs>
          <w:tab w:val="right" w:pos="426"/>
          <w:tab w:val="left" w:pos="3165"/>
          <w:tab w:val="center" w:pos="4680"/>
        </w:tabs>
        <w:autoSpaceDE w:val="0"/>
        <w:autoSpaceDN w:val="0"/>
        <w:adjustRightInd w:val="0"/>
        <w:mirrorIndents/>
        <w:jc w:val="center"/>
      </w:pPr>
      <w:r w:rsidRPr="002D6D65">
        <w:t xml:space="preserve">ORGB </w:t>
      </w:r>
      <w:r w:rsidR="002D6D65" w:rsidRPr="002D6D65">
        <w:t>346v17 Assignment 3</w:t>
      </w:r>
    </w:p>
    <w:p w:rsidR="002D6D65" w:rsidRDefault="002D6D65" w:rsidP="00D32E11">
      <w:pPr>
        <w:keepNext/>
        <w:keepLines/>
        <w:widowControl w:val="0"/>
        <w:tabs>
          <w:tab w:val="right" w:pos="426"/>
        </w:tabs>
        <w:autoSpaceDE w:val="0"/>
        <w:autoSpaceDN w:val="0"/>
        <w:adjustRightInd w:val="0"/>
        <w:mirrorIndents/>
        <w:jc w:val="center"/>
      </w:pPr>
      <w:r>
        <w:t>Name</w:t>
      </w:r>
    </w:p>
    <w:p w:rsidR="002D6D65" w:rsidRDefault="002D6D65" w:rsidP="00D32E11">
      <w:pPr>
        <w:keepNext/>
        <w:keepLines/>
        <w:widowControl w:val="0"/>
        <w:tabs>
          <w:tab w:val="right" w:pos="426"/>
        </w:tabs>
        <w:autoSpaceDE w:val="0"/>
        <w:autoSpaceDN w:val="0"/>
        <w:adjustRightInd w:val="0"/>
        <w:mirrorIndents/>
        <w:jc w:val="center"/>
      </w:pPr>
      <w:r>
        <w:t>Institution of affiliation</w:t>
      </w:r>
    </w:p>
    <w:p w:rsidR="002D6D65" w:rsidRDefault="002D6D65" w:rsidP="00D32E11">
      <w:pPr>
        <w:keepNext/>
        <w:keepLines/>
        <w:widowControl w:val="0"/>
        <w:tabs>
          <w:tab w:val="right" w:pos="426"/>
        </w:tabs>
        <w:autoSpaceDE w:val="0"/>
        <w:autoSpaceDN w:val="0"/>
        <w:adjustRightInd w:val="0"/>
        <w:mirrorIndents/>
        <w:jc w:val="center"/>
      </w:pPr>
      <w:r>
        <w:t>Professor</w:t>
      </w:r>
    </w:p>
    <w:p w:rsidR="002D6D65" w:rsidRDefault="002D6D65" w:rsidP="00D32E11">
      <w:pPr>
        <w:keepNext/>
        <w:keepLines/>
        <w:widowControl w:val="0"/>
        <w:tabs>
          <w:tab w:val="right" w:pos="426"/>
        </w:tabs>
        <w:autoSpaceDE w:val="0"/>
        <w:autoSpaceDN w:val="0"/>
        <w:adjustRightInd w:val="0"/>
        <w:mirrorIndents/>
        <w:jc w:val="center"/>
      </w:pPr>
      <w:r>
        <w:t>Date</w:t>
      </w:r>
    </w:p>
    <w:p w:rsidR="002D6D65" w:rsidRPr="002D6D65" w:rsidRDefault="002D6D65" w:rsidP="00404C4D">
      <w:pPr>
        <w:keepNext/>
        <w:keepLines/>
        <w:widowControl w:val="0"/>
        <w:tabs>
          <w:tab w:val="right" w:pos="426"/>
        </w:tabs>
        <w:autoSpaceDE w:val="0"/>
        <w:autoSpaceDN w:val="0"/>
        <w:adjustRightInd w:val="0"/>
        <w:mirrorIndents/>
        <w:rPr>
          <w:lang w:val="en-CA" w:eastAsia="en-CA"/>
        </w:rPr>
      </w:pPr>
    </w:p>
    <w:p w:rsidR="002D6D65" w:rsidRDefault="002D6D65" w:rsidP="00404C4D">
      <w:pPr>
        <w:mirrorIndents/>
        <w:rPr>
          <w:b/>
          <w:lang w:val="en-CA" w:eastAsia="en-CA"/>
        </w:rPr>
      </w:pPr>
      <w:r>
        <w:rPr>
          <w:b/>
          <w:lang w:val="en-CA" w:eastAsia="en-CA"/>
        </w:rPr>
        <w:br w:type="page"/>
      </w:r>
    </w:p>
    <w:p w:rsidR="002D6D65" w:rsidRDefault="00EF7BF6" w:rsidP="00404C4D">
      <w:pPr>
        <w:keepNext/>
        <w:keepLines/>
        <w:widowControl w:val="0"/>
        <w:tabs>
          <w:tab w:val="right" w:pos="426"/>
          <w:tab w:val="left" w:pos="3165"/>
          <w:tab w:val="center" w:pos="4680"/>
        </w:tabs>
        <w:autoSpaceDE w:val="0"/>
        <w:autoSpaceDN w:val="0"/>
        <w:adjustRightInd w:val="0"/>
        <w:mirrorIndents/>
        <w:jc w:val="center"/>
      </w:pPr>
      <w:r w:rsidRPr="002D6D65">
        <w:lastRenderedPageBreak/>
        <w:t>ORGB</w:t>
      </w:r>
      <w:r w:rsidR="002D6D65" w:rsidRPr="002D6D65">
        <w:t xml:space="preserve"> 346v17 Assignment 3</w:t>
      </w:r>
    </w:p>
    <w:p w:rsidR="00D32E11" w:rsidRPr="00D32E11" w:rsidRDefault="00D32E11" w:rsidP="00404C4D">
      <w:pPr>
        <w:keepNext/>
        <w:keepLines/>
        <w:widowControl w:val="0"/>
        <w:tabs>
          <w:tab w:val="right" w:pos="426"/>
          <w:tab w:val="left" w:pos="3165"/>
          <w:tab w:val="center" w:pos="4680"/>
        </w:tabs>
        <w:autoSpaceDE w:val="0"/>
        <w:autoSpaceDN w:val="0"/>
        <w:adjustRightInd w:val="0"/>
        <w:mirrorIndents/>
        <w:jc w:val="center"/>
        <w:rPr>
          <w:b/>
        </w:rPr>
      </w:pPr>
      <w:r w:rsidRPr="00D32E11">
        <w:rPr>
          <w:b/>
        </w:rPr>
        <w:t>PART A</w:t>
      </w:r>
    </w:p>
    <w:p w:rsidR="00404C4D" w:rsidRPr="00404C4D" w:rsidRDefault="00404C4D" w:rsidP="00D32E11">
      <w:pPr>
        <w:keepNext/>
        <w:keepLines/>
        <w:widowControl w:val="0"/>
        <w:tabs>
          <w:tab w:val="right" w:pos="426"/>
          <w:tab w:val="left" w:pos="3165"/>
          <w:tab w:val="center" w:pos="4680"/>
        </w:tabs>
        <w:autoSpaceDE w:val="0"/>
        <w:autoSpaceDN w:val="0"/>
        <w:adjustRightInd w:val="0"/>
        <w:mirrorIndents/>
        <w:jc w:val="center"/>
        <w:rPr>
          <w:b/>
        </w:rPr>
      </w:pPr>
      <w:bookmarkStart w:id="0" w:name="_GoBack"/>
      <w:bookmarkEnd w:id="0"/>
      <w:r w:rsidRPr="00404C4D">
        <w:rPr>
          <w:b/>
        </w:rPr>
        <w:t>1</w:t>
      </w:r>
    </w:p>
    <w:p w:rsidR="001075E3" w:rsidRDefault="007D457E" w:rsidP="00404C4D">
      <w:pPr>
        <w:pStyle w:val="NormalWeb"/>
        <w:spacing w:before="0" w:beforeAutospacing="0" w:after="0" w:afterAutospacing="0" w:line="480" w:lineRule="auto"/>
        <w:mirrorIndents/>
        <w:rPr>
          <w:color w:val="1C1E29"/>
        </w:rPr>
      </w:pPr>
      <w:r>
        <w:rPr>
          <w:lang w:val="en-CA" w:eastAsia="en-CA"/>
        </w:rPr>
        <w:tab/>
      </w:r>
      <w:proofErr w:type="spellStart"/>
      <w:r w:rsidR="00D32E11">
        <w:rPr>
          <w:color w:val="222222"/>
          <w:shd w:val="clear" w:color="auto" w:fill="FFFFFF"/>
        </w:rPr>
        <w:t>Raniere</w:t>
      </w:r>
      <w:proofErr w:type="spellEnd"/>
      <w:r w:rsidR="00D32E11">
        <w:rPr>
          <w:color w:val="222222"/>
          <w:shd w:val="clear" w:color="auto" w:fill="FFFFFF"/>
        </w:rPr>
        <w:t xml:space="preserve"> </w:t>
      </w:r>
      <w:proofErr w:type="gramStart"/>
      <w:r w:rsidR="007D499F">
        <w:rPr>
          <w:color w:val="222222"/>
          <w:shd w:val="clear" w:color="auto" w:fill="FFFFFF"/>
        </w:rPr>
        <w:t>(</w:t>
      </w:r>
      <w:r w:rsidR="00D52704">
        <w:rPr>
          <w:color w:val="222222"/>
          <w:shd w:val="clear" w:color="auto" w:fill="FFFFFF"/>
        </w:rPr>
        <w:t xml:space="preserve"> </w:t>
      </w:r>
      <w:r w:rsidR="007D499F" w:rsidRPr="007D499F">
        <w:rPr>
          <w:color w:val="222222"/>
          <w:shd w:val="clear" w:color="auto" w:fill="FFFFFF"/>
        </w:rPr>
        <w:t>2015</w:t>
      </w:r>
      <w:proofErr w:type="gramEnd"/>
      <w:r w:rsidR="007D499F" w:rsidRPr="007D499F">
        <w:rPr>
          <w:color w:val="222222"/>
          <w:shd w:val="clear" w:color="auto" w:fill="FFFFFF"/>
        </w:rPr>
        <w:t>)</w:t>
      </w:r>
      <w:r w:rsidR="00D52704">
        <w:rPr>
          <w:color w:val="1C1E29"/>
        </w:rPr>
        <w:t xml:space="preserve"> state</w:t>
      </w:r>
      <w:r w:rsidR="007D499F">
        <w:rPr>
          <w:color w:val="1C1E29"/>
        </w:rPr>
        <w:t xml:space="preserve"> that </w:t>
      </w:r>
      <w:r w:rsidR="001075E3">
        <w:rPr>
          <w:color w:val="1C1E29"/>
        </w:rPr>
        <w:t>here are three most essential components in active listening. These include sensing, evaluating, and responding</w:t>
      </w:r>
      <w:r w:rsidR="007D499F">
        <w:rPr>
          <w:color w:val="1C1E29"/>
        </w:rPr>
        <w:t xml:space="preserve">. </w:t>
      </w:r>
    </w:p>
    <w:p w:rsidR="001075E3" w:rsidRDefault="001075E3" w:rsidP="00404C4D">
      <w:pPr>
        <w:pStyle w:val="NormalWeb"/>
        <w:spacing w:before="0" w:beforeAutospacing="0" w:after="0" w:afterAutospacing="0" w:line="480" w:lineRule="auto"/>
        <w:mirrorIndents/>
        <w:rPr>
          <w:color w:val="1C1E29"/>
        </w:rPr>
      </w:pPr>
      <w:r>
        <w:rPr>
          <w:color w:val="1C1E29"/>
        </w:rPr>
        <w:t>          Sensing is whereby one receives a signal from the sender. The message can be in the form of verbal or non-verbal. Verbal sense includes the nature of the speech, tone of voice, and frequency of spoken words, among others. No verbal clues include the use of gestures, colors, objects, among others. Sensing alone cannot make a person an active listener unless; the listener of the words is paying attention and following what is being said. Active listeners can improve the sensing process through locking distraction such as noise from a music system, procrastination of calculations, invading thoughts as well as trying to make the listening enjoyable through following each word or clue given. One training activity that involves sensing includes visual-audio training. A trainer can place a video of a particular topic and ask the trainees to show what they learned about the speaker in the video. </w:t>
      </w:r>
    </w:p>
    <w:p w:rsidR="001075E3" w:rsidRDefault="001075E3" w:rsidP="00404C4D">
      <w:pPr>
        <w:pStyle w:val="NormalWeb"/>
        <w:spacing w:before="0" w:beforeAutospacing="0" w:after="0" w:afterAutospacing="0" w:line="480" w:lineRule="auto"/>
        <w:mirrorIndents/>
        <w:rPr>
          <w:color w:val="1C1E29"/>
        </w:rPr>
      </w:pPr>
      <w:r>
        <w:rPr>
          <w:color w:val="1C1E29"/>
        </w:rPr>
        <w:t xml:space="preserve">          The second component is the evaluation. The evaluation process in the listening involved hearing the subject taught, understanding the meaning of the issue, and remembering the message afterward. Active listeners organized the word given, write down short notes, </w:t>
      </w:r>
      <w:proofErr w:type="gramStart"/>
      <w:r>
        <w:rPr>
          <w:color w:val="1C1E29"/>
        </w:rPr>
        <w:t>emphasize</w:t>
      </w:r>
      <w:proofErr w:type="gramEnd"/>
      <w:r>
        <w:rPr>
          <w:color w:val="1C1E29"/>
        </w:rPr>
        <w:t xml:space="preserve"> an explanation to improve their evaluation skills. This is the most crucial component that the listener should underline to acquire knowledge and even applicability of the context. A training practice that can be used to test the evaluation of the listeners is whereby; a trainer gives a speech about a subject. At one point, he/she stops and asks the listeners to organize the information he/she has given up to that particular point. </w:t>
      </w:r>
    </w:p>
    <w:p w:rsidR="001075E3" w:rsidRDefault="001075E3" w:rsidP="00404C4D">
      <w:pPr>
        <w:pStyle w:val="NormalWeb"/>
        <w:spacing w:before="0" w:beforeAutospacing="0" w:after="0" w:afterAutospacing="0" w:line="480" w:lineRule="auto"/>
        <w:mirrorIndents/>
        <w:rPr>
          <w:color w:val="1C1E29"/>
        </w:rPr>
      </w:pPr>
      <w:r>
        <w:rPr>
          <w:color w:val="1C1E29"/>
        </w:rPr>
        <w:lastRenderedPageBreak/>
        <w:t> </w:t>
      </w:r>
      <w:r w:rsidR="00404C4D">
        <w:rPr>
          <w:color w:val="1C1E29"/>
        </w:rPr>
        <w:tab/>
      </w:r>
      <w:r>
        <w:rPr>
          <w:color w:val="1C1E29"/>
        </w:rPr>
        <w:t>Lastly, responding is another vital listening aspect for active listening. Responding is whereby the receiver of the message returns feedback to the sender. Feedback aims at positive supporting, seeking clarification, or adding a point to what was given. Feedback is critical as it motives the trainers to continue, confirm that listeners are active, or indicate if a remedial is required. One instance of training practice that involves responding includes a conversation between two people. The trainer can ask the trainees to listen and observe the people talking and later ask them to identify the behavior of the two participants, to compare and contrast their reaction and then explain the reasons behind their actions. </w:t>
      </w:r>
    </w:p>
    <w:p w:rsidR="001075E3" w:rsidRDefault="00404C4D" w:rsidP="00404C4D">
      <w:pPr>
        <w:pStyle w:val="NormalWeb"/>
        <w:spacing w:before="0" w:beforeAutospacing="0" w:after="0" w:afterAutospacing="0" w:line="480" w:lineRule="auto"/>
        <w:mirrorIndents/>
        <w:jc w:val="center"/>
        <w:rPr>
          <w:color w:val="1C1E29"/>
        </w:rPr>
      </w:pPr>
      <w:r>
        <w:rPr>
          <w:rStyle w:val="Strong"/>
          <w:color w:val="1C1E29"/>
        </w:rPr>
        <w:t>2</w:t>
      </w:r>
    </w:p>
    <w:p w:rsidR="001075E3" w:rsidRDefault="007D499F" w:rsidP="00404C4D">
      <w:pPr>
        <w:pStyle w:val="NormalWeb"/>
        <w:spacing w:before="0" w:beforeAutospacing="0" w:after="0" w:afterAutospacing="0" w:line="480" w:lineRule="auto"/>
        <w:ind w:firstLine="720"/>
        <w:mirrorIndents/>
        <w:rPr>
          <w:color w:val="1C1E29"/>
        </w:rPr>
      </w:pPr>
      <w:proofErr w:type="spellStart"/>
      <w:r w:rsidRPr="007D499F">
        <w:rPr>
          <w:color w:val="262626"/>
          <w:shd w:val="clear" w:color="auto" w:fill="FFFFFF"/>
        </w:rPr>
        <w:t>McShane</w:t>
      </w:r>
      <w:proofErr w:type="spellEnd"/>
      <w:r w:rsidRPr="007D499F">
        <w:rPr>
          <w:color w:val="262626"/>
          <w:shd w:val="clear" w:color="auto" w:fill="FFFFFF"/>
        </w:rPr>
        <w:t xml:space="preserve">, </w:t>
      </w:r>
      <w:proofErr w:type="spellStart"/>
      <w:r>
        <w:rPr>
          <w:color w:val="262626"/>
          <w:shd w:val="clear" w:color="auto" w:fill="FFFFFF"/>
        </w:rPr>
        <w:t>Tasa</w:t>
      </w:r>
      <w:proofErr w:type="spellEnd"/>
      <w:r>
        <w:rPr>
          <w:color w:val="262626"/>
          <w:shd w:val="clear" w:color="auto" w:fill="FFFFFF"/>
        </w:rPr>
        <w:t xml:space="preserve"> &amp; Steen,</w:t>
      </w:r>
      <w:r w:rsidRPr="007D499F">
        <w:rPr>
          <w:color w:val="262626"/>
          <w:shd w:val="clear" w:color="auto" w:fill="FFFFFF"/>
        </w:rPr>
        <w:t xml:space="preserve"> (2018</w:t>
      </w:r>
      <w:r>
        <w:rPr>
          <w:color w:val="262626"/>
          <w:shd w:val="clear" w:color="auto" w:fill="FFFFFF"/>
        </w:rPr>
        <w:t>) states that c</w:t>
      </w:r>
      <w:r w:rsidR="001075E3">
        <w:rPr>
          <w:color w:val="1C1E29"/>
        </w:rPr>
        <w:t xml:space="preserve">onflict management can be defined as strategies applied to handle a disagreement between two or more people in any setting. Proper conflict management aims at making the conflicting </w:t>
      </w:r>
      <w:r w:rsidR="00EF7BF6">
        <w:rPr>
          <w:color w:val="1C1E29"/>
        </w:rPr>
        <w:t>parties come at an agreement and result</w:t>
      </w:r>
      <w:r w:rsidR="001075E3">
        <w:rPr>
          <w:color w:val="1C1E29"/>
        </w:rPr>
        <w:t xml:space="preserve"> in a positive outcome after the handling. Each participant's interest must be addressed and negative factors that caused the disagreement minimized. There are five types of conflict handling, which include accommodation, avoiding, compromising, collaborating, and competing. </w:t>
      </w:r>
    </w:p>
    <w:p w:rsidR="001075E3" w:rsidRDefault="001075E3" w:rsidP="00404C4D">
      <w:pPr>
        <w:pStyle w:val="NormalWeb"/>
        <w:spacing w:before="0" w:beforeAutospacing="0" w:after="0" w:afterAutospacing="0" w:line="480" w:lineRule="auto"/>
        <w:mirrorIndents/>
        <w:rPr>
          <w:color w:val="1C1E29"/>
        </w:rPr>
      </w:pPr>
      <w:r>
        <w:rPr>
          <w:color w:val="1C1E29"/>
        </w:rPr>
        <w:t> </w:t>
      </w:r>
      <w:r w:rsidR="00404C4D">
        <w:rPr>
          <w:color w:val="1C1E29"/>
        </w:rPr>
        <w:tab/>
      </w:r>
      <w:r>
        <w:rPr>
          <w:color w:val="1C1E29"/>
        </w:rPr>
        <w:t xml:space="preserve">Accommodation type of conflict management involves abandoning one's interest to accommodate the need of others. This whereby, one careless of his/her needs and sacrifices oneself to please the other partner. Accommodation is utilized where one wants to keep peace with the others when one feels he is in the wrong, or when one has no choice but to give in. An example is whereby a customer asks for a refund for the purchase that made a year ago. The company policy states no refund can be done for the purchase done past a month ago. The customer is </w:t>
      </w:r>
      <w:proofErr w:type="gramStart"/>
      <w:r w:rsidR="00EF7BF6">
        <w:rPr>
          <w:color w:val="1C1E29"/>
        </w:rPr>
        <w:t>an influential customer</w:t>
      </w:r>
      <w:proofErr w:type="gramEnd"/>
      <w:r>
        <w:rPr>
          <w:color w:val="1C1E29"/>
        </w:rPr>
        <w:t xml:space="preserve"> who can influence other customers not buy from the store if </w:t>
      </w:r>
      <w:r>
        <w:rPr>
          <w:color w:val="1C1E29"/>
        </w:rPr>
        <w:lastRenderedPageBreak/>
        <w:t>the refund is not done. The seller bends to refunding not to tarnish the name of the store as well as benefit the seller. </w:t>
      </w:r>
    </w:p>
    <w:p w:rsidR="00404C4D" w:rsidRDefault="001075E3" w:rsidP="00404C4D">
      <w:pPr>
        <w:pStyle w:val="NormalWeb"/>
        <w:spacing w:before="0" w:beforeAutospacing="0" w:after="0" w:afterAutospacing="0" w:line="480" w:lineRule="auto"/>
        <w:mirrorIndents/>
        <w:rPr>
          <w:color w:val="1C1E29"/>
        </w:rPr>
      </w:pPr>
      <w:r>
        <w:rPr>
          <w:color w:val="1C1E29"/>
        </w:rPr>
        <w:t> </w:t>
      </w:r>
      <w:r w:rsidR="00404C4D">
        <w:rPr>
          <w:color w:val="1C1E29"/>
        </w:rPr>
        <w:tab/>
      </w:r>
      <w:r>
        <w:rPr>
          <w:color w:val="1C1E29"/>
        </w:rPr>
        <w:t>Avoiding is whereby one "hiding" from dealing with the conflict whenever it arises. This occurs when a person has no time for the battle or when he/she requires more time to make a decision. This style is deployed where a person feels that he/she will lose or the conflict will result in no benefit. For instance, stores that sell technical appliances receive complaints from the customer that their product is not functional or broken. The customer thinks he/.she right while the seller thinks he also right. A conflict about such a case can last for long without a solution, and after it, no person will benefit. To avoid such disputes, the seller should take the customer through the steps and instructions on how to use the product. </w:t>
      </w:r>
    </w:p>
    <w:p w:rsidR="001075E3" w:rsidRDefault="001075E3" w:rsidP="00404C4D">
      <w:pPr>
        <w:pStyle w:val="NormalWeb"/>
        <w:spacing w:before="0" w:beforeAutospacing="0" w:after="0" w:afterAutospacing="0" w:line="480" w:lineRule="auto"/>
        <w:ind w:firstLine="720"/>
        <w:mirrorIndents/>
        <w:rPr>
          <w:color w:val="1C1E29"/>
        </w:rPr>
      </w:pPr>
      <w:r>
        <w:rPr>
          <w:color w:val="1C1E29"/>
        </w:rPr>
        <w:t> Compromising is a style of conflict handling that involved looking for the solution that will please two or more conflicting parties. The solution should displease or please all parties to a certain extent. This is applicable where the answer is more important than the emotion of people, where the deadline is approaching or whereby a temporary solution is required, for example, in the food store, a customer request for a specific order of food. Unfortunately, the employee did not comprehend all the spices required and top with the wrong one. Assuming it is midnight and the store is already closed, the customer will be angry and hungry but then decide not to return the dish so that the worker does not work overtime. The employee will compromise with the customer and offer to credit the customer a free meal the next day for the mistake. This way, both parties will benefit. </w:t>
      </w:r>
    </w:p>
    <w:p w:rsidR="001075E3" w:rsidRDefault="001075E3" w:rsidP="00404C4D">
      <w:pPr>
        <w:pStyle w:val="NormalWeb"/>
        <w:spacing w:before="0" w:beforeAutospacing="0" w:after="0" w:afterAutospacing="0" w:line="480" w:lineRule="auto"/>
        <w:mirrorIndents/>
        <w:rPr>
          <w:color w:val="1C1E29"/>
        </w:rPr>
      </w:pPr>
      <w:r>
        <w:rPr>
          <w:color w:val="1C1E29"/>
        </w:rPr>
        <w:t xml:space="preserve">           Collaborating is whereby a middle solution that will meet the needs of the involved parties is found. This style is essential whereby the relationship between the parties is critical; the </w:t>
      </w:r>
      <w:r>
        <w:rPr>
          <w:color w:val="1C1E29"/>
        </w:rPr>
        <w:lastRenderedPageBreak/>
        <w:t>pleasing solution is necessary than the displeasing solution; the needs of the shareholders need to be addressed. It also put into consideration the emotion and feeling of the parties, unlike the compromising style. For instance, a business that has a website where customers can propose new ideas. When a company spots a new concept that is interested in it, the feature it so that the customers can know they are working on it. This way, the business is benefiting as well as the customers without hurting each other. </w:t>
      </w:r>
    </w:p>
    <w:p w:rsidR="001075E3" w:rsidRDefault="001075E3" w:rsidP="00404C4D">
      <w:pPr>
        <w:pStyle w:val="NormalWeb"/>
        <w:spacing w:before="0" w:beforeAutospacing="0" w:after="0" w:afterAutospacing="0" w:line="480" w:lineRule="auto"/>
        <w:mirrorIndents/>
        <w:rPr>
          <w:color w:val="1C1E29"/>
        </w:rPr>
      </w:pPr>
      <w:r>
        <w:rPr>
          <w:color w:val="1C1E29"/>
        </w:rPr>
        <w:t>           Competing is whereby one pushes for his view without considering other people's perspectives. For instance, customers who spend a lot of cash come in a specific store; he starts insulting and threatening other customers unprovoked. Due to an uncomfortable environment, other customers start leaving. The owner or seller of the store needs to compete for his store's dignity without considering how much money the misbehaving customer spends. He should push for the value of other customers as much as he values him. </w:t>
      </w:r>
    </w:p>
    <w:p w:rsidR="001075E3" w:rsidRPr="00404C4D" w:rsidRDefault="00404C4D" w:rsidP="00404C4D">
      <w:pPr>
        <w:pStyle w:val="NormalWeb"/>
        <w:spacing w:before="0" w:beforeAutospacing="0" w:after="0" w:afterAutospacing="0" w:line="480" w:lineRule="auto"/>
        <w:mirrorIndents/>
        <w:jc w:val="center"/>
        <w:rPr>
          <w:b/>
          <w:color w:val="1C1E29"/>
        </w:rPr>
      </w:pPr>
      <w:r w:rsidRPr="00404C4D">
        <w:rPr>
          <w:b/>
          <w:color w:val="1C1E29"/>
        </w:rPr>
        <w:t>3</w:t>
      </w:r>
    </w:p>
    <w:p w:rsidR="001075E3" w:rsidRDefault="001075E3" w:rsidP="00404C4D">
      <w:pPr>
        <w:pStyle w:val="NormalWeb"/>
        <w:spacing w:before="0" w:beforeAutospacing="0" w:after="0" w:afterAutospacing="0" w:line="480" w:lineRule="auto"/>
        <w:mirrorIndents/>
        <w:rPr>
          <w:color w:val="1C1E29"/>
        </w:rPr>
      </w:pPr>
      <w:r>
        <w:rPr>
          <w:color w:val="1C1E29"/>
        </w:rPr>
        <w:t>           The implicit theory of leadership is where people end to create a cognitive representation of people or things around them and use the image to interpret the abilities and control their perspectives towards them. In leadership, people also create an illustration of how a leader should look like, how a leader should behave, how a leader should project-specific outcome after a term of leadership — besides, people pictured leaders from the task skill perspective and the relationship perspective. In task skills, a leader should be focused, determined, influential, and a team-building individual. In relationship skills, the leader should be honest, trustworthy, caring, and talkative. If a leader happens to differ from the pictured presentations and fails to be successful or make the organization prosper, he is blamed. However, the implicit leadership theory tends to vary from individual to individual.</w:t>
      </w:r>
    </w:p>
    <w:p w:rsidR="001075E3" w:rsidRDefault="001075E3" w:rsidP="00404C4D">
      <w:pPr>
        <w:pStyle w:val="NormalWeb"/>
        <w:spacing w:before="0" w:beforeAutospacing="0" w:after="0" w:afterAutospacing="0" w:line="480" w:lineRule="auto"/>
        <w:mirrorIndents/>
        <w:rPr>
          <w:color w:val="1C1E29"/>
        </w:rPr>
      </w:pPr>
      <w:r>
        <w:rPr>
          <w:color w:val="1C1E29"/>
        </w:rPr>
        <w:lastRenderedPageBreak/>
        <w:t> </w:t>
      </w:r>
    </w:p>
    <w:p w:rsidR="001075E3" w:rsidRDefault="001075E3" w:rsidP="00404C4D">
      <w:pPr>
        <w:pStyle w:val="NormalWeb"/>
        <w:spacing w:before="0" w:beforeAutospacing="0" w:after="0" w:afterAutospacing="0" w:line="480" w:lineRule="auto"/>
        <w:mirrorIndents/>
        <w:jc w:val="center"/>
        <w:rPr>
          <w:rStyle w:val="Strong"/>
          <w:color w:val="1C1E29"/>
        </w:rPr>
      </w:pPr>
      <w:r>
        <w:rPr>
          <w:rStyle w:val="Strong"/>
          <w:color w:val="1C1E29"/>
        </w:rPr>
        <w:t>PART B</w:t>
      </w:r>
    </w:p>
    <w:p w:rsidR="00404C4D" w:rsidRDefault="00404C4D" w:rsidP="00404C4D">
      <w:pPr>
        <w:pStyle w:val="NormalWeb"/>
        <w:spacing w:before="0" w:beforeAutospacing="0" w:after="0" w:afterAutospacing="0" w:line="480" w:lineRule="auto"/>
        <w:mirrorIndents/>
        <w:jc w:val="center"/>
        <w:rPr>
          <w:color w:val="1C1E29"/>
        </w:rPr>
      </w:pPr>
      <w:r>
        <w:rPr>
          <w:rStyle w:val="Strong"/>
          <w:color w:val="1C1E29"/>
        </w:rPr>
        <w:t>1</w:t>
      </w:r>
    </w:p>
    <w:p w:rsidR="001075E3" w:rsidRDefault="007D499F" w:rsidP="00404C4D">
      <w:pPr>
        <w:pStyle w:val="NormalWeb"/>
        <w:spacing w:before="0" w:beforeAutospacing="0" w:after="0" w:afterAutospacing="0" w:line="480" w:lineRule="auto"/>
        <w:ind w:firstLine="720"/>
        <w:mirrorIndents/>
        <w:rPr>
          <w:color w:val="1C1E29"/>
        </w:rPr>
      </w:pPr>
      <w:proofErr w:type="spellStart"/>
      <w:r w:rsidRPr="007D499F">
        <w:rPr>
          <w:color w:val="262626"/>
          <w:shd w:val="clear" w:color="auto" w:fill="FFFFFF"/>
        </w:rPr>
        <w:t>McShane</w:t>
      </w:r>
      <w:proofErr w:type="spellEnd"/>
      <w:r w:rsidRPr="007D499F">
        <w:rPr>
          <w:color w:val="262626"/>
          <w:shd w:val="clear" w:color="auto" w:fill="FFFFFF"/>
        </w:rPr>
        <w:t xml:space="preserve">, </w:t>
      </w:r>
      <w:proofErr w:type="spellStart"/>
      <w:r>
        <w:rPr>
          <w:color w:val="262626"/>
          <w:shd w:val="clear" w:color="auto" w:fill="FFFFFF"/>
        </w:rPr>
        <w:t>Tasa</w:t>
      </w:r>
      <w:proofErr w:type="spellEnd"/>
      <w:r>
        <w:rPr>
          <w:color w:val="262626"/>
          <w:shd w:val="clear" w:color="auto" w:fill="FFFFFF"/>
        </w:rPr>
        <w:t xml:space="preserve"> &amp; Steen,</w:t>
      </w:r>
      <w:r w:rsidRPr="007D499F">
        <w:rPr>
          <w:color w:val="262626"/>
          <w:shd w:val="clear" w:color="auto" w:fill="FFFFFF"/>
        </w:rPr>
        <w:t xml:space="preserve"> (2018</w:t>
      </w:r>
      <w:r>
        <w:rPr>
          <w:color w:val="262626"/>
          <w:shd w:val="clear" w:color="auto" w:fill="FFFFFF"/>
        </w:rPr>
        <w:t xml:space="preserve">) state that </w:t>
      </w:r>
      <w:r w:rsidR="001075E3">
        <w:rPr>
          <w:color w:val="1C1E29"/>
        </w:rPr>
        <w:t xml:space="preserve">Hilton's earlier corporate culture supported privilege and comfort among the employees and the leaders of the business. Also, the employees were offered promotions without adequate qualifications and at any time, which was quick. The senior managers determined who deserves the promotion and who does not. This practice was corrupt as many employees who performed well did not receive promotion but offered to those who are able to bribe their way up. Besides, the city of Hilton guarantees employment to all workers. Despite, that, their performance and accountability were not measured due to losing control system within the organization. Not only did the sound lack the control system is also lack information and planning system. Additionally did not utilize the taxpayers' money but rather misused </w:t>
      </w:r>
      <w:r w:rsidR="00404C4D">
        <w:rPr>
          <w:color w:val="1C1E29"/>
        </w:rPr>
        <w:t>due</w:t>
      </w:r>
      <w:r w:rsidR="001075E3">
        <w:rPr>
          <w:color w:val="1C1E29"/>
        </w:rPr>
        <w:t xml:space="preserve"> to inadequate planning and control facilities. </w:t>
      </w:r>
    </w:p>
    <w:p w:rsidR="001075E3" w:rsidRDefault="001075E3" w:rsidP="00404C4D">
      <w:pPr>
        <w:pStyle w:val="NormalWeb"/>
        <w:spacing w:before="0" w:beforeAutospacing="0" w:after="0" w:afterAutospacing="0" w:line="480" w:lineRule="auto"/>
        <w:ind w:firstLine="720"/>
        <w:mirrorIndents/>
        <w:rPr>
          <w:color w:val="1C1E29"/>
        </w:rPr>
      </w:pPr>
      <w:r>
        <w:rPr>
          <w:color w:val="1C1E29"/>
        </w:rPr>
        <w:t xml:space="preserve">On the contrary, the emerging set of cultural values despise the earlier practice of superior promoting other employees and support the managers are got the environment outside </w:t>
      </w:r>
      <w:proofErr w:type="gramStart"/>
      <w:r>
        <w:rPr>
          <w:color w:val="1C1E29"/>
        </w:rPr>
        <w:t>the cooperate</w:t>
      </w:r>
      <w:proofErr w:type="gramEnd"/>
      <w:r>
        <w:rPr>
          <w:color w:val="1C1E29"/>
        </w:rPr>
        <w:t xml:space="preserve"> who are qualified. The promotion is determined by various factors such as performance, accountability, and the seniority of the party. In this sector, employees are laid off or fired when not needed, unlike in the past when they were retained. This is an efficient way of respecting and utilizing the taxpayers' money. Measurement of the performance is used to determine the credibility of the managers as well as the employees. If the return is not pleasing, the manager is laid off, and a new one is acquired. The driving corporate goal is customer satisfaction and, thus, installed with a </w:t>
      </w:r>
      <w:r>
        <w:rPr>
          <w:color w:val="1C1E29"/>
        </w:rPr>
        <w:lastRenderedPageBreak/>
        <w:t>reliable computer to ensure quality products and efficient services, cost control systems are also connected to control the information, planning, and decision making processes. </w:t>
      </w:r>
    </w:p>
    <w:p w:rsidR="001075E3" w:rsidRPr="00404C4D" w:rsidRDefault="00404C4D" w:rsidP="00404C4D">
      <w:pPr>
        <w:pStyle w:val="NormalWeb"/>
        <w:spacing w:before="0" w:beforeAutospacing="0" w:after="0" w:afterAutospacing="0" w:line="480" w:lineRule="auto"/>
        <w:mirrorIndents/>
        <w:jc w:val="center"/>
        <w:rPr>
          <w:b/>
          <w:color w:val="1C1E29"/>
        </w:rPr>
      </w:pPr>
      <w:r w:rsidRPr="00404C4D">
        <w:rPr>
          <w:b/>
          <w:color w:val="1C1E29"/>
        </w:rPr>
        <w:t>2</w:t>
      </w:r>
    </w:p>
    <w:p w:rsidR="001075E3" w:rsidRDefault="007D499F" w:rsidP="00404C4D">
      <w:pPr>
        <w:pStyle w:val="NormalWeb"/>
        <w:spacing w:before="0" w:beforeAutospacing="0" w:after="0" w:afterAutospacing="0" w:line="480" w:lineRule="auto"/>
        <w:ind w:firstLine="720"/>
        <w:mirrorIndents/>
        <w:rPr>
          <w:color w:val="1C1E29"/>
        </w:rPr>
      </w:pPr>
      <w:proofErr w:type="spellStart"/>
      <w:r w:rsidRPr="007D499F">
        <w:rPr>
          <w:color w:val="262626"/>
          <w:shd w:val="clear" w:color="auto" w:fill="FFFFFF"/>
        </w:rPr>
        <w:t>McShane</w:t>
      </w:r>
      <w:proofErr w:type="spellEnd"/>
      <w:r w:rsidRPr="007D499F">
        <w:rPr>
          <w:color w:val="262626"/>
          <w:shd w:val="clear" w:color="auto" w:fill="FFFFFF"/>
        </w:rPr>
        <w:t xml:space="preserve">, </w:t>
      </w:r>
      <w:proofErr w:type="spellStart"/>
      <w:r>
        <w:rPr>
          <w:color w:val="262626"/>
          <w:shd w:val="clear" w:color="auto" w:fill="FFFFFF"/>
        </w:rPr>
        <w:t>Tasa</w:t>
      </w:r>
      <w:proofErr w:type="spellEnd"/>
      <w:r>
        <w:rPr>
          <w:color w:val="262626"/>
          <w:shd w:val="clear" w:color="auto" w:fill="FFFFFF"/>
        </w:rPr>
        <w:t xml:space="preserve"> &amp; Steen,</w:t>
      </w:r>
      <w:r w:rsidRPr="007D499F">
        <w:rPr>
          <w:color w:val="262626"/>
          <w:shd w:val="clear" w:color="auto" w:fill="FFFFFF"/>
        </w:rPr>
        <w:t xml:space="preserve"> (2018</w:t>
      </w:r>
      <w:r>
        <w:rPr>
          <w:color w:val="262626"/>
          <w:shd w:val="clear" w:color="auto" w:fill="FFFFFF"/>
        </w:rPr>
        <w:t>) state that o</w:t>
      </w:r>
      <w:r w:rsidR="001075E3">
        <w:rPr>
          <w:color w:val="1C1E29"/>
        </w:rPr>
        <w:t>rganization socialization enabled Hilton's management to successfully transform the organization's culture despite it being a complicated process. Organization socialization is whereby the employees learn the values required, accepted behaviors and responses, as well as the knowledge skills and experience needed in performing the assigned roles in the business. Organization socialization is a vital process as the workers can adjust to their new environment to accommodate the new positions. This process is most likely having occurred to workers from the previous culture. In the new culture, they are motivated to change the culture of the corporation to a better one with the newly qualified managers who aim at improving the operation of the firm as well as satisfy the needs of the customers.  </w:t>
      </w:r>
    </w:p>
    <w:p w:rsidR="001075E3" w:rsidRPr="00404C4D" w:rsidRDefault="00404C4D" w:rsidP="00404C4D">
      <w:pPr>
        <w:pStyle w:val="NormalWeb"/>
        <w:spacing w:before="0" w:beforeAutospacing="0" w:after="0" w:afterAutospacing="0" w:line="480" w:lineRule="auto"/>
        <w:mirrorIndents/>
        <w:jc w:val="center"/>
        <w:rPr>
          <w:b/>
          <w:color w:val="1C1E29"/>
        </w:rPr>
      </w:pPr>
      <w:r w:rsidRPr="00404C4D">
        <w:rPr>
          <w:b/>
          <w:color w:val="1C1E29"/>
        </w:rPr>
        <w:t>3</w:t>
      </w:r>
    </w:p>
    <w:p w:rsidR="001075E3" w:rsidRDefault="001075E3" w:rsidP="00404C4D">
      <w:pPr>
        <w:pStyle w:val="NormalWeb"/>
        <w:spacing w:before="0" w:beforeAutospacing="0" w:after="0" w:afterAutospacing="0" w:line="480" w:lineRule="auto"/>
        <w:mirrorIndents/>
        <w:rPr>
          <w:color w:val="1C1E29"/>
        </w:rPr>
      </w:pPr>
      <w:r>
        <w:rPr>
          <w:color w:val="1C1E29"/>
        </w:rPr>
        <w:t> </w:t>
      </w:r>
      <w:r w:rsidR="00404C4D">
        <w:rPr>
          <w:color w:val="1C1E29"/>
        </w:rPr>
        <w:tab/>
      </w:r>
      <w:r>
        <w:rPr>
          <w:color w:val="1C1E29"/>
        </w:rPr>
        <w:t>One strategy that the city can use to reinforce the set corporate values is attracting, selecting, and socializing employees. They can do this by advertising the culture of the corporation. Through advertisement, the bod applicant can self-select the employers they feel they work together with and employers whose value can be considered to align with the applicants. </w:t>
      </w:r>
    </w:p>
    <w:p w:rsidR="00404C4D" w:rsidRDefault="001075E3" w:rsidP="00404C4D">
      <w:pPr>
        <w:pStyle w:val="NormalWeb"/>
        <w:spacing w:before="0" w:beforeAutospacing="0" w:after="0" w:afterAutospacing="0" w:line="480" w:lineRule="auto"/>
        <w:ind w:firstLine="720"/>
        <w:mirrorIndents/>
        <w:rPr>
          <w:color w:val="1C1E29"/>
        </w:rPr>
      </w:pPr>
      <w:r>
        <w:rPr>
          <w:color w:val="1C1E29"/>
        </w:rPr>
        <w:t xml:space="preserve">Secondly, the city might consider the deployment of culturally oriented rewards. Rewards are useful artifacts that can re-organize, reshape, and reinforce the strength of a firm. Rewards are powerful as they motivate the employees to work hard to be rewarded. Managers also coordinate the organization in the most effective way to earn the firm a reward. Rewards also </w:t>
      </w:r>
      <w:r>
        <w:rPr>
          <w:color w:val="1C1E29"/>
        </w:rPr>
        <w:lastRenderedPageBreak/>
        <w:t>enhance the image of the firm to the external environment. For example, the city might come up with specific measures that will evaluate the performance of the managers and the department. </w:t>
      </w:r>
    </w:p>
    <w:p w:rsidR="00404C4D" w:rsidRDefault="00404C4D" w:rsidP="00404C4D">
      <w:pPr>
        <w:pStyle w:val="NormalWeb"/>
        <w:spacing w:before="0" w:beforeAutospacing="0" w:after="0" w:afterAutospacing="0" w:line="480" w:lineRule="auto"/>
        <w:mirrorIndents/>
        <w:rPr>
          <w:color w:val="1C1E29"/>
        </w:rPr>
      </w:pPr>
    </w:p>
    <w:p w:rsidR="00404C4D" w:rsidRDefault="00404C4D" w:rsidP="00404C4D">
      <w:pPr>
        <w:pStyle w:val="NormalWeb"/>
        <w:spacing w:before="0" w:beforeAutospacing="0" w:after="0" w:afterAutospacing="0" w:line="480" w:lineRule="auto"/>
        <w:mirrorIndents/>
        <w:rPr>
          <w:color w:val="1C1E29"/>
        </w:rPr>
      </w:pPr>
    </w:p>
    <w:p w:rsidR="00404C4D" w:rsidRDefault="00404C4D" w:rsidP="00404C4D">
      <w:pPr>
        <w:pStyle w:val="NormalWeb"/>
        <w:spacing w:before="0" w:beforeAutospacing="0" w:after="0" w:afterAutospacing="0" w:line="480" w:lineRule="auto"/>
        <w:mirrorIndents/>
        <w:rPr>
          <w:color w:val="1C1E29"/>
        </w:rPr>
      </w:pPr>
    </w:p>
    <w:p w:rsidR="00404C4D" w:rsidRDefault="00404C4D" w:rsidP="00404C4D">
      <w:pPr>
        <w:pStyle w:val="NormalWeb"/>
        <w:spacing w:before="0" w:beforeAutospacing="0" w:after="0" w:afterAutospacing="0" w:line="480" w:lineRule="auto"/>
        <w:mirrorIndents/>
        <w:rPr>
          <w:color w:val="1C1E29"/>
        </w:rPr>
      </w:pPr>
    </w:p>
    <w:p w:rsidR="00404C4D" w:rsidRDefault="00404C4D" w:rsidP="00404C4D">
      <w:pPr>
        <w:pStyle w:val="NormalWeb"/>
        <w:spacing w:before="0" w:beforeAutospacing="0" w:after="0" w:afterAutospacing="0" w:line="480" w:lineRule="auto"/>
        <w:mirrorIndents/>
        <w:rPr>
          <w:color w:val="1C1E29"/>
        </w:rPr>
      </w:pPr>
    </w:p>
    <w:p w:rsidR="00404C4D" w:rsidRDefault="00404C4D" w:rsidP="00404C4D">
      <w:pPr>
        <w:pStyle w:val="NormalWeb"/>
        <w:spacing w:before="0" w:beforeAutospacing="0" w:after="0" w:afterAutospacing="0" w:line="480" w:lineRule="auto"/>
        <w:mirrorIndents/>
        <w:rPr>
          <w:color w:val="1C1E29"/>
        </w:rPr>
      </w:pPr>
    </w:p>
    <w:p w:rsidR="00404C4D" w:rsidRDefault="00404C4D" w:rsidP="00404C4D">
      <w:pPr>
        <w:pStyle w:val="NormalWeb"/>
        <w:spacing w:before="0" w:beforeAutospacing="0" w:after="0" w:afterAutospacing="0" w:line="480" w:lineRule="auto"/>
        <w:mirrorIndents/>
        <w:rPr>
          <w:color w:val="1C1E29"/>
        </w:rPr>
      </w:pPr>
    </w:p>
    <w:p w:rsidR="00404C4D" w:rsidRDefault="00404C4D" w:rsidP="00404C4D">
      <w:pPr>
        <w:pStyle w:val="NormalWeb"/>
        <w:spacing w:before="0" w:beforeAutospacing="0" w:after="0" w:afterAutospacing="0" w:line="480" w:lineRule="auto"/>
        <w:mirrorIndents/>
        <w:rPr>
          <w:color w:val="1C1E29"/>
        </w:rPr>
      </w:pPr>
    </w:p>
    <w:p w:rsidR="00404C4D" w:rsidRDefault="00404C4D" w:rsidP="00404C4D">
      <w:pPr>
        <w:pStyle w:val="NormalWeb"/>
        <w:spacing w:before="0" w:beforeAutospacing="0" w:after="0" w:afterAutospacing="0" w:line="480" w:lineRule="auto"/>
        <w:mirrorIndents/>
        <w:rPr>
          <w:color w:val="1C1E29"/>
        </w:rPr>
      </w:pPr>
    </w:p>
    <w:p w:rsidR="00404C4D" w:rsidRDefault="00404C4D" w:rsidP="00404C4D">
      <w:pPr>
        <w:pStyle w:val="NormalWeb"/>
        <w:spacing w:before="0" w:beforeAutospacing="0" w:after="0" w:afterAutospacing="0" w:line="480" w:lineRule="auto"/>
        <w:mirrorIndents/>
        <w:rPr>
          <w:color w:val="1C1E29"/>
        </w:rPr>
      </w:pPr>
    </w:p>
    <w:p w:rsidR="00404C4D" w:rsidRDefault="00404C4D" w:rsidP="00404C4D">
      <w:pPr>
        <w:pStyle w:val="NormalWeb"/>
        <w:spacing w:before="0" w:beforeAutospacing="0" w:after="0" w:afterAutospacing="0" w:line="480" w:lineRule="auto"/>
        <w:mirrorIndents/>
        <w:rPr>
          <w:color w:val="1C1E29"/>
        </w:rPr>
      </w:pPr>
    </w:p>
    <w:p w:rsidR="00404C4D" w:rsidRDefault="00404C4D" w:rsidP="00404C4D">
      <w:pPr>
        <w:pStyle w:val="NormalWeb"/>
        <w:spacing w:before="0" w:beforeAutospacing="0" w:after="0" w:afterAutospacing="0" w:line="480" w:lineRule="auto"/>
        <w:mirrorIndents/>
        <w:rPr>
          <w:color w:val="1C1E29"/>
        </w:rPr>
      </w:pPr>
    </w:p>
    <w:p w:rsidR="00404C4D" w:rsidRDefault="00404C4D" w:rsidP="00404C4D">
      <w:pPr>
        <w:pStyle w:val="NormalWeb"/>
        <w:spacing w:before="0" w:beforeAutospacing="0" w:after="0" w:afterAutospacing="0" w:line="480" w:lineRule="auto"/>
        <w:mirrorIndents/>
        <w:rPr>
          <w:color w:val="1C1E29"/>
        </w:rPr>
      </w:pPr>
    </w:p>
    <w:p w:rsidR="00404C4D" w:rsidRDefault="00404C4D" w:rsidP="00404C4D">
      <w:pPr>
        <w:pStyle w:val="NormalWeb"/>
        <w:spacing w:before="0" w:beforeAutospacing="0" w:after="0" w:afterAutospacing="0" w:line="480" w:lineRule="auto"/>
        <w:mirrorIndents/>
        <w:rPr>
          <w:color w:val="1C1E29"/>
        </w:rPr>
      </w:pPr>
    </w:p>
    <w:p w:rsidR="00404C4D" w:rsidRDefault="00404C4D" w:rsidP="00404C4D">
      <w:pPr>
        <w:pStyle w:val="NormalWeb"/>
        <w:spacing w:before="0" w:beforeAutospacing="0" w:after="0" w:afterAutospacing="0" w:line="480" w:lineRule="auto"/>
        <w:mirrorIndents/>
        <w:rPr>
          <w:color w:val="1C1E29"/>
        </w:rPr>
      </w:pPr>
    </w:p>
    <w:p w:rsidR="00404C4D" w:rsidRDefault="00404C4D" w:rsidP="00404C4D">
      <w:pPr>
        <w:pStyle w:val="NormalWeb"/>
        <w:spacing w:before="0" w:beforeAutospacing="0" w:after="0" w:afterAutospacing="0" w:line="480" w:lineRule="auto"/>
        <w:mirrorIndents/>
        <w:rPr>
          <w:color w:val="1C1E29"/>
        </w:rPr>
      </w:pPr>
    </w:p>
    <w:p w:rsidR="00404C4D" w:rsidRDefault="00404C4D" w:rsidP="00404C4D">
      <w:pPr>
        <w:pStyle w:val="NormalWeb"/>
        <w:spacing w:before="0" w:beforeAutospacing="0" w:after="0" w:afterAutospacing="0" w:line="480" w:lineRule="auto"/>
        <w:mirrorIndents/>
        <w:rPr>
          <w:color w:val="1C1E29"/>
        </w:rPr>
      </w:pPr>
    </w:p>
    <w:p w:rsidR="00404C4D" w:rsidRDefault="00404C4D" w:rsidP="00404C4D">
      <w:pPr>
        <w:pStyle w:val="NormalWeb"/>
        <w:spacing w:before="0" w:beforeAutospacing="0" w:after="0" w:afterAutospacing="0" w:line="480" w:lineRule="auto"/>
        <w:mirrorIndents/>
        <w:rPr>
          <w:color w:val="1C1E29"/>
        </w:rPr>
      </w:pPr>
    </w:p>
    <w:p w:rsidR="00404C4D" w:rsidRDefault="00404C4D" w:rsidP="00404C4D">
      <w:pPr>
        <w:pStyle w:val="NormalWeb"/>
        <w:spacing w:before="0" w:beforeAutospacing="0" w:after="0" w:afterAutospacing="0" w:line="480" w:lineRule="auto"/>
        <w:mirrorIndents/>
        <w:rPr>
          <w:color w:val="1C1E29"/>
        </w:rPr>
      </w:pPr>
    </w:p>
    <w:p w:rsidR="00404C4D" w:rsidRDefault="00404C4D" w:rsidP="00404C4D">
      <w:pPr>
        <w:pStyle w:val="NormalWeb"/>
        <w:spacing w:before="0" w:beforeAutospacing="0" w:after="0" w:afterAutospacing="0" w:line="480" w:lineRule="auto"/>
        <w:mirrorIndents/>
        <w:rPr>
          <w:color w:val="1C1E29"/>
        </w:rPr>
      </w:pPr>
    </w:p>
    <w:p w:rsidR="0024753E" w:rsidRPr="00404C4D" w:rsidRDefault="007D499F" w:rsidP="00404C4D">
      <w:pPr>
        <w:pStyle w:val="NormalWeb"/>
        <w:spacing w:before="0" w:beforeAutospacing="0" w:after="0" w:afterAutospacing="0" w:line="480" w:lineRule="auto"/>
        <w:mirrorIndents/>
        <w:jc w:val="center"/>
        <w:rPr>
          <w:color w:val="1C1E29"/>
        </w:rPr>
      </w:pPr>
      <w:r>
        <w:lastRenderedPageBreak/>
        <w:t>References</w:t>
      </w:r>
    </w:p>
    <w:p w:rsidR="00404C4D" w:rsidRDefault="00404C4D" w:rsidP="00404C4D">
      <w:pPr>
        <w:pStyle w:val="ListParagraph"/>
        <w:keepNext/>
        <w:keepLines/>
        <w:widowControl w:val="0"/>
        <w:tabs>
          <w:tab w:val="right" w:pos="426"/>
        </w:tabs>
        <w:autoSpaceDE w:val="0"/>
        <w:autoSpaceDN w:val="0"/>
        <w:adjustRightInd w:val="0"/>
        <w:ind w:left="432" w:hanging="432"/>
        <w:mirrorIndents/>
        <w:rPr>
          <w:color w:val="262626"/>
          <w:shd w:val="clear" w:color="auto" w:fill="FFFFFF"/>
        </w:rPr>
      </w:pPr>
      <w:proofErr w:type="spellStart"/>
      <w:proofErr w:type="gramStart"/>
      <w:r w:rsidRPr="007D499F">
        <w:rPr>
          <w:color w:val="262626"/>
          <w:shd w:val="clear" w:color="auto" w:fill="FFFFFF"/>
        </w:rPr>
        <w:t>McShane</w:t>
      </w:r>
      <w:proofErr w:type="spellEnd"/>
      <w:r w:rsidRPr="007D499F">
        <w:rPr>
          <w:color w:val="262626"/>
          <w:shd w:val="clear" w:color="auto" w:fill="FFFFFF"/>
        </w:rPr>
        <w:t xml:space="preserve">, S.L., </w:t>
      </w:r>
      <w:proofErr w:type="spellStart"/>
      <w:r w:rsidRPr="007D499F">
        <w:rPr>
          <w:color w:val="262626"/>
          <w:shd w:val="clear" w:color="auto" w:fill="FFFFFF"/>
        </w:rPr>
        <w:t>Tasa</w:t>
      </w:r>
      <w:proofErr w:type="spellEnd"/>
      <w:r w:rsidRPr="007D499F">
        <w:rPr>
          <w:color w:val="262626"/>
          <w:shd w:val="clear" w:color="auto" w:fill="FFFFFF"/>
        </w:rPr>
        <w:t>, K., &amp; Steen, S.L. (2018).</w:t>
      </w:r>
      <w:proofErr w:type="gramEnd"/>
      <w:r w:rsidRPr="007D499F">
        <w:rPr>
          <w:color w:val="262626"/>
          <w:shd w:val="clear" w:color="auto" w:fill="FFFFFF"/>
        </w:rPr>
        <w:t> </w:t>
      </w:r>
      <w:r w:rsidRPr="007D499F">
        <w:rPr>
          <w:i/>
          <w:iCs/>
          <w:color w:val="262626"/>
          <w:shd w:val="clear" w:color="auto" w:fill="FFFFFF"/>
        </w:rPr>
        <w:t xml:space="preserve">Canadian organizational </w:t>
      </w:r>
      <w:proofErr w:type="spellStart"/>
      <w:r w:rsidRPr="007D499F">
        <w:rPr>
          <w:i/>
          <w:iCs/>
          <w:color w:val="262626"/>
          <w:shd w:val="clear" w:color="auto" w:fill="FFFFFF"/>
        </w:rPr>
        <w:t>behaviour</w:t>
      </w:r>
      <w:proofErr w:type="spellEnd"/>
      <w:r w:rsidRPr="007D499F">
        <w:rPr>
          <w:color w:val="262626"/>
          <w:shd w:val="clear" w:color="auto" w:fill="FFFFFF"/>
        </w:rPr>
        <w:t xml:space="preserve"> (10th </w:t>
      </w:r>
      <w:proofErr w:type="gramStart"/>
      <w:r w:rsidRPr="007D499F">
        <w:rPr>
          <w:color w:val="262626"/>
          <w:shd w:val="clear" w:color="auto" w:fill="FFFFFF"/>
        </w:rPr>
        <w:t>ed</w:t>
      </w:r>
      <w:proofErr w:type="gramEnd"/>
      <w:r w:rsidRPr="007D499F">
        <w:rPr>
          <w:color w:val="262626"/>
          <w:shd w:val="clear" w:color="auto" w:fill="FFFFFF"/>
        </w:rPr>
        <w:t xml:space="preserve">.). </w:t>
      </w:r>
    </w:p>
    <w:p w:rsidR="00404C4D" w:rsidRPr="007D499F" w:rsidRDefault="00404C4D" w:rsidP="00404C4D">
      <w:pPr>
        <w:pStyle w:val="ListParagraph"/>
        <w:keepNext/>
        <w:keepLines/>
        <w:widowControl w:val="0"/>
        <w:tabs>
          <w:tab w:val="right" w:pos="426"/>
        </w:tabs>
        <w:autoSpaceDE w:val="0"/>
        <w:autoSpaceDN w:val="0"/>
        <w:adjustRightInd w:val="0"/>
        <w:ind w:left="432" w:hanging="432"/>
        <w:mirrorIndents/>
      </w:pPr>
      <w:r>
        <w:rPr>
          <w:color w:val="262626"/>
          <w:shd w:val="clear" w:color="auto" w:fill="FFFFFF"/>
        </w:rPr>
        <w:tab/>
      </w:r>
      <w:r>
        <w:rPr>
          <w:color w:val="262626"/>
          <w:shd w:val="clear" w:color="auto" w:fill="FFFFFF"/>
        </w:rPr>
        <w:tab/>
      </w:r>
      <w:r w:rsidRPr="007D499F">
        <w:rPr>
          <w:color w:val="262626"/>
          <w:shd w:val="clear" w:color="auto" w:fill="FFFFFF"/>
        </w:rPr>
        <w:t>Toronto: McGraw-Hill Ryerson.</w:t>
      </w:r>
    </w:p>
    <w:p w:rsidR="00404C4D" w:rsidRPr="007D499F" w:rsidRDefault="00404C4D" w:rsidP="00404C4D">
      <w:pPr>
        <w:pStyle w:val="ListParagraph"/>
        <w:keepNext/>
        <w:keepLines/>
        <w:widowControl w:val="0"/>
        <w:tabs>
          <w:tab w:val="right" w:pos="426"/>
        </w:tabs>
        <w:autoSpaceDE w:val="0"/>
        <w:autoSpaceDN w:val="0"/>
        <w:adjustRightInd w:val="0"/>
        <w:ind w:left="432" w:hanging="432"/>
        <w:mirrorIndents/>
        <w:rPr>
          <w:color w:val="222222"/>
          <w:shd w:val="clear" w:color="auto" w:fill="FFFFFF"/>
        </w:rPr>
      </w:pPr>
      <w:proofErr w:type="spellStart"/>
      <w:r w:rsidRPr="007D499F">
        <w:rPr>
          <w:color w:val="222222"/>
          <w:shd w:val="clear" w:color="auto" w:fill="FFFFFF"/>
        </w:rPr>
        <w:t>Raniere</w:t>
      </w:r>
      <w:proofErr w:type="spellEnd"/>
      <w:r w:rsidRPr="007D499F">
        <w:rPr>
          <w:color w:val="222222"/>
          <w:shd w:val="clear" w:color="auto" w:fill="FFFFFF"/>
        </w:rPr>
        <w:t>, K. A. (2015). </w:t>
      </w:r>
      <w:proofErr w:type="gramStart"/>
      <w:r w:rsidRPr="007D499F">
        <w:rPr>
          <w:i/>
          <w:iCs/>
          <w:color w:val="222222"/>
          <w:shd w:val="clear" w:color="auto" w:fill="FFFFFF"/>
        </w:rPr>
        <w:t>U.S. Patent Application No. 14/174,986</w:t>
      </w:r>
      <w:r w:rsidRPr="007D499F">
        <w:rPr>
          <w:color w:val="222222"/>
          <w:shd w:val="clear" w:color="auto" w:fill="FFFFFF"/>
        </w:rPr>
        <w:t>.</w:t>
      </w:r>
      <w:proofErr w:type="gramEnd"/>
    </w:p>
    <w:sectPr w:rsidR="00404C4D" w:rsidRPr="007D499F" w:rsidSect="002D6D6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7328" w:rsidRDefault="00297328" w:rsidP="0095739D">
      <w:pPr>
        <w:spacing w:line="240" w:lineRule="auto"/>
      </w:pPr>
      <w:r>
        <w:separator/>
      </w:r>
    </w:p>
  </w:endnote>
  <w:endnote w:type="continuationSeparator" w:id="0">
    <w:p w:rsidR="00297328" w:rsidRDefault="00297328" w:rsidP="009573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7328" w:rsidRDefault="00297328" w:rsidP="0095739D">
      <w:pPr>
        <w:spacing w:line="240" w:lineRule="auto"/>
      </w:pPr>
      <w:r>
        <w:separator/>
      </w:r>
    </w:p>
  </w:footnote>
  <w:footnote w:type="continuationSeparator" w:id="0">
    <w:p w:rsidR="00297328" w:rsidRDefault="00297328" w:rsidP="009573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704" w:rsidRPr="00D52704" w:rsidRDefault="00D52704" w:rsidP="00D52704">
    <w:pPr>
      <w:pStyle w:val="Header"/>
      <w:jc w:val="right"/>
    </w:pPr>
    <w:r w:rsidRPr="002D6D65">
      <w:t>ORGB 346V17 ASSIGNMENT 3</w:t>
    </w:r>
    <w:r>
      <w:t xml:space="preserve">                                                                        </w:t>
    </w:r>
    <w:r w:rsidRPr="002D6D65">
      <w:t xml:space="preserve"> </w:t>
    </w:r>
    <w:r>
      <w:t xml:space="preserve">                      </w:t>
    </w:r>
    <w:sdt>
      <w:sdtPr>
        <w:id w:val="21832504"/>
        <w:docPartObj>
          <w:docPartGallery w:val="Page Numbers (Top of Page)"/>
          <w:docPartUnique/>
        </w:docPartObj>
      </w:sdtPr>
      <w:sdtEndPr>
        <w:rPr>
          <w:noProof/>
        </w:rPr>
      </w:sdtEndPr>
      <w:sdtContent>
        <w:r w:rsidRPr="00D52704">
          <w:fldChar w:fldCharType="begin"/>
        </w:r>
        <w:r w:rsidRPr="00D52704">
          <w:instrText xml:space="preserve"> PAGE   \* MERGEFORMAT </w:instrText>
        </w:r>
        <w:r w:rsidRPr="00D52704">
          <w:fldChar w:fldCharType="separate"/>
        </w:r>
        <w:r w:rsidR="00D32E11">
          <w:rPr>
            <w:noProof/>
          </w:rPr>
          <w:t>9</w:t>
        </w:r>
        <w:r w:rsidRPr="00D52704">
          <w:rPr>
            <w:noProof/>
          </w:rPr>
          <w:fldChar w:fldCharType="end"/>
        </w:r>
      </w:sdtContent>
    </w:sdt>
  </w:p>
  <w:p w:rsidR="00D52704" w:rsidRDefault="00D5270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6D65" w:rsidRPr="002D6D65" w:rsidRDefault="002D6D65">
    <w:pPr>
      <w:pStyle w:val="Header"/>
      <w:jc w:val="right"/>
    </w:pPr>
    <w:r w:rsidRPr="002D6D65">
      <w:t>Running head: ORGB 346V17 ASSIGNMENT 3</w:t>
    </w:r>
    <w:r>
      <w:t xml:space="preserve">                                                                        </w:t>
    </w:r>
    <w:r w:rsidRPr="002D6D65">
      <w:t xml:space="preserve"> </w:t>
    </w:r>
    <w:sdt>
      <w:sdtPr>
        <w:id w:val="2044408042"/>
        <w:docPartObj>
          <w:docPartGallery w:val="Page Numbers (Top of Page)"/>
          <w:docPartUnique/>
        </w:docPartObj>
      </w:sdtPr>
      <w:sdtEndPr>
        <w:rPr>
          <w:noProof/>
        </w:rPr>
      </w:sdtEndPr>
      <w:sdtContent>
        <w:r w:rsidRPr="002D6D65">
          <w:fldChar w:fldCharType="begin"/>
        </w:r>
        <w:r w:rsidRPr="002D6D65">
          <w:instrText xml:space="preserve"> PAGE   \* MERGEFORMAT </w:instrText>
        </w:r>
        <w:r w:rsidRPr="002D6D65">
          <w:fldChar w:fldCharType="separate"/>
        </w:r>
        <w:r w:rsidR="00D32E11">
          <w:rPr>
            <w:noProof/>
          </w:rPr>
          <w:t>1</w:t>
        </w:r>
        <w:r w:rsidRPr="002D6D65">
          <w:rPr>
            <w:noProof/>
          </w:rPr>
          <w:fldChar w:fldCharType="end"/>
        </w:r>
      </w:sdtContent>
    </w:sdt>
  </w:p>
  <w:p w:rsidR="002D6D65" w:rsidRPr="002D6D65" w:rsidRDefault="002D6D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C2330B"/>
    <w:multiLevelType w:val="hybridMultilevel"/>
    <w:tmpl w:val="22EE58AC"/>
    <w:lvl w:ilvl="0" w:tplc="1009000F">
      <w:start w:val="1"/>
      <w:numFmt w:val="decimal"/>
      <w:lvlText w:val="%1."/>
      <w:lvlJc w:val="left"/>
      <w:pPr>
        <w:ind w:left="36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
    <w:nsid w:val="64DC2A9D"/>
    <w:multiLevelType w:val="hybridMultilevel"/>
    <w:tmpl w:val="ED3EE20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59B5"/>
    <w:rsid w:val="00034A79"/>
    <w:rsid w:val="001075E3"/>
    <w:rsid w:val="00175F87"/>
    <w:rsid w:val="0024753E"/>
    <w:rsid w:val="00261829"/>
    <w:rsid w:val="00297328"/>
    <w:rsid w:val="002A2314"/>
    <w:rsid w:val="002D6D65"/>
    <w:rsid w:val="00395C3E"/>
    <w:rsid w:val="00404C4D"/>
    <w:rsid w:val="004146A4"/>
    <w:rsid w:val="00427C5C"/>
    <w:rsid w:val="004304BD"/>
    <w:rsid w:val="004659B5"/>
    <w:rsid w:val="00525AEC"/>
    <w:rsid w:val="00634254"/>
    <w:rsid w:val="00700396"/>
    <w:rsid w:val="00731368"/>
    <w:rsid w:val="00774198"/>
    <w:rsid w:val="00786448"/>
    <w:rsid w:val="007D457E"/>
    <w:rsid w:val="007D499F"/>
    <w:rsid w:val="007E4BD1"/>
    <w:rsid w:val="007F64F3"/>
    <w:rsid w:val="00902464"/>
    <w:rsid w:val="0095739D"/>
    <w:rsid w:val="00A80B5A"/>
    <w:rsid w:val="00B42CA8"/>
    <w:rsid w:val="00B61DB1"/>
    <w:rsid w:val="00C77DAC"/>
    <w:rsid w:val="00CC664D"/>
    <w:rsid w:val="00D32E11"/>
    <w:rsid w:val="00D52704"/>
    <w:rsid w:val="00DF5D83"/>
    <w:rsid w:val="00EF7BF6"/>
    <w:rsid w:val="00F11E12"/>
    <w:rsid w:val="00F75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9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59B5"/>
    <w:pPr>
      <w:ind w:left="720"/>
    </w:pPr>
  </w:style>
  <w:style w:type="paragraph" w:styleId="Header">
    <w:name w:val="header"/>
    <w:basedOn w:val="Normal"/>
    <w:link w:val="HeaderChar"/>
    <w:uiPriority w:val="99"/>
    <w:unhideWhenUsed/>
    <w:rsid w:val="0095739D"/>
    <w:pPr>
      <w:tabs>
        <w:tab w:val="center" w:pos="4680"/>
        <w:tab w:val="right" w:pos="9360"/>
      </w:tabs>
      <w:spacing w:line="240" w:lineRule="auto"/>
    </w:pPr>
  </w:style>
  <w:style w:type="character" w:customStyle="1" w:styleId="HeaderChar">
    <w:name w:val="Header Char"/>
    <w:basedOn w:val="DefaultParagraphFont"/>
    <w:link w:val="Header"/>
    <w:uiPriority w:val="99"/>
    <w:rsid w:val="0095739D"/>
    <w:rPr>
      <w:rFonts w:ascii="Calibri" w:eastAsia="Times New Roman" w:hAnsi="Calibri" w:cs="Times New Roman"/>
      <w:sz w:val="22"/>
    </w:rPr>
  </w:style>
  <w:style w:type="paragraph" w:styleId="Footer">
    <w:name w:val="footer"/>
    <w:basedOn w:val="Normal"/>
    <w:link w:val="FooterChar"/>
    <w:uiPriority w:val="99"/>
    <w:unhideWhenUsed/>
    <w:rsid w:val="0095739D"/>
    <w:pPr>
      <w:tabs>
        <w:tab w:val="center" w:pos="4680"/>
        <w:tab w:val="right" w:pos="9360"/>
      </w:tabs>
      <w:spacing w:line="240" w:lineRule="auto"/>
    </w:pPr>
  </w:style>
  <w:style w:type="character" w:customStyle="1" w:styleId="FooterChar">
    <w:name w:val="Footer Char"/>
    <w:basedOn w:val="DefaultParagraphFont"/>
    <w:link w:val="Footer"/>
    <w:uiPriority w:val="99"/>
    <w:rsid w:val="0095739D"/>
    <w:rPr>
      <w:rFonts w:ascii="Calibri" w:eastAsia="Times New Roman" w:hAnsi="Calibri" w:cs="Times New Roman"/>
      <w:sz w:val="22"/>
    </w:rPr>
  </w:style>
  <w:style w:type="paragraph" w:styleId="NormalWeb">
    <w:name w:val="Normal (Web)"/>
    <w:basedOn w:val="Normal"/>
    <w:uiPriority w:val="99"/>
    <w:unhideWhenUsed/>
    <w:rsid w:val="001075E3"/>
    <w:pPr>
      <w:spacing w:before="100" w:beforeAutospacing="1" w:after="100" w:afterAutospacing="1" w:line="240" w:lineRule="auto"/>
    </w:pPr>
  </w:style>
  <w:style w:type="character" w:styleId="Strong">
    <w:name w:val="Strong"/>
    <w:basedOn w:val="DefaultParagraphFont"/>
    <w:uiPriority w:val="22"/>
    <w:qFormat/>
    <w:rsid w:val="001075E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9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59B5"/>
    <w:pPr>
      <w:ind w:left="720"/>
    </w:pPr>
  </w:style>
  <w:style w:type="paragraph" w:styleId="Header">
    <w:name w:val="header"/>
    <w:basedOn w:val="Normal"/>
    <w:link w:val="HeaderChar"/>
    <w:uiPriority w:val="99"/>
    <w:unhideWhenUsed/>
    <w:rsid w:val="0095739D"/>
    <w:pPr>
      <w:tabs>
        <w:tab w:val="center" w:pos="4680"/>
        <w:tab w:val="right" w:pos="9360"/>
      </w:tabs>
      <w:spacing w:line="240" w:lineRule="auto"/>
    </w:pPr>
  </w:style>
  <w:style w:type="character" w:customStyle="1" w:styleId="HeaderChar">
    <w:name w:val="Header Char"/>
    <w:basedOn w:val="DefaultParagraphFont"/>
    <w:link w:val="Header"/>
    <w:uiPriority w:val="99"/>
    <w:rsid w:val="0095739D"/>
    <w:rPr>
      <w:rFonts w:ascii="Calibri" w:eastAsia="Times New Roman" w:hAnsi="Calibri" w:cs="Times New Roman"/>
      <w:sz w:val="22"/>
    </w:rPr>
  </w:style>
  <w:style w:type="paragraph" w:styleId="Footer">
    <w:name w:val="footer"/>
    <w:basedOn w:val="Normal"/>
    <w:link w:val="FooterChar"/>
    <w:uiPriority w:val="99"/>
    <w:unhideWhenUsed/>
    <w:rsid w:val="0095739D"/>
    <w:pPr>
      <w:tabs>
        <w:tab w:val="center" w:pos="4680"/>
        <w:tab w:val="right" w:pos="9360"/>
      </w:tabs>
      <w:spacing w:line="240" w:lineRule="auto"/>
    </w:pPr>
  </w:style>
  <w:style w:type="character" w:customStyle="1" w:styleId="FooterChar">
    <w:name w:val="Footer Char"/>
    <w:basedOn w:val="DefaultParagraphFont"/>
    <w:link w:val="Footer"/>
    <w:uiPriority w:val="99"/>
    <w:rsid w:val="0095739D"/>
    <w:rPr>
      <w:rFonts w:ascii="Calibri" w:eastAsia="Times New Roman" w:hAnsi="Calibri" w:cs="Times New Roman"/>
      <w:sz w:val="22"/>
    </w:rPr>
  </w:style>
  <w:style w:type="paragraph" w:styleId="NormalWeb">
    <w:name w:val="Normal (Web)"/>
    <w:basedOn w:val="Normal"/>
    <w:uiPriority w:val="99"/>
    <w:unhideWhenUsed/>
    <w:rsid w:val="001075E3"/>
    <w:pPr>
      <w:spacing w:before="100" w:beforeAutospacing="1" w:after="100" w:afterAutospacing="1" w:line="240" w:lineRule="auto"/>
    </w:pPr>
  </w:style>
  <w:style w:type="character" w:styleId="Strong">
    <w:name w:val="Strong"/>
    <w:basedOn w:val="DefaultParagraphFont"/>
    <w:uiPriority w:val="22"/>
    <w:qFormat/>
    <w:rsid w:val="001075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3924186">
      <w:bodyDiv w:val="1"/>
      <w:marLeft w:val="0"/>
      <w:marRight w:val="0"/>
      <w:marTop w:val="0"/>
      <w:marBottom w:val="0"/>
      <w:divBdr>
        <w:top w:val="none" w:sz="0" w:space="0" w:color="auto"/>
        <w:left w:val="none" w:sz="0" w:space="0" w:color="auto"/>
        <w:bottom w:val="none" w:sz="0" w:space="0" w:color="auto"/>
        <w:right w:val="none" w:sz="0" w:space="0" w:color="auto"/>
      </w:divBdr>
    </w:div>
    <w:div w:id="1348435885">
      <w:bodyDiv w:val="1"/>
      <w:marLeft w:val="0"/>
      <w:marRight w:val="0"/>
      <w:marTop w:val="0"/>
      <w:marBottom w:val="0"/>
      <w:divBdr>
        <w:top w:val="none" w:sz="0" w:space="0" w:color="auto"/>
        <w:left w:val="none" w:sz="0" w:space="0" w:color="auto"/>
        <w:bottom w:val="none" w:sz="0" w:space="0" w:color="auto"/>
        <w:right w:val="none" w:sz="0" w:space="0" w:color="auto"/>
      </w:divBdr>
    </w:div>
    <w:div w:id="2055542908">
      <w:bodyDiv w:val="1"/>
      <w:marLeft w:val="0"/>
      <w:marRight w:val="0"/>
      <w:marTop w:val="0"/>
      <w:marBottom w:val="0"/>
      <w:divBdr>
        <w:top w:val="none" w:sz="0" w:space="0" w:color="auto"/>
        <w:left w:val="none" w:sz="0" w:space="0" w:color="auto"/>
        <w:bottom w:val="none" w:sz="0" w:space="0" w:color="auto"/>
        <w:right w:val="none" w:sz="0" w:space="0" w:color="auto"/>
      </w:divBdr>
    </w:div>
    <w:div w:id="2126775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254</TotalTime>
  <Pages>9</Pages>
  <Words>1730</Words>
  <Characters>9863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11</cp:revision>
  <dcterms:created xsi:type="dcterms:W3CDTF">2020-01-27T10:06:00Z</dcterms:created>
  <dcterms:modified xsi:type="dcterms:W3CDTF">2020-01-28T00:49:00Z</dcterms:modified>
</cp:coreProperties>
</file>